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AB8AA" w14:textId="77777777" w:rsidR="00A3535A" w:rsidRDefault="00DD16E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אל: ועדת המכרזים </w:t>
      </w:r>
    </w:p>
    <w:p w14:paraId="4C0B326A" w14:textId="77777777" w:rsidR="00A3535A" w:rsidRDefault="00A3535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499F27C" w14:textId="77777777" w:rsidR="00A3535A" w:rsidRDefault="00DD16E8">
      <w:pPr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  <w:rtl/>
        </w:rPr>
        <w:t xml:space="preserve">הנדון: </w:t>
      </w:r>
      <w:r>
        <w:rPr>
          <w:rFonts w:ascii="Arial" w:eastAsia="Arial" w:hAnsi="Arial" w:cs="Arial"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0F8610F" w14:textId="77777777" w:rsidR="00A3535A" w:rsidRDefault="00A3535A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3B0200A" w14:textId="77777777" w:rsidR="00A3535A" w:rsidRDefault="00DD16E8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הבקשה מסתמכת על תקנה  </w:t>
      </w:r>
      <w:r>
        <w:rPr>
          <w:rFonts w:ascii="Wingdings" w:eastAsia="Wingdings" w:hAnsi="Wingdings" w:cs="Wingdings"/>
          <w:b/>
          <w:bCs/>
          <w:sz w:val="28"/>
          <w:szCs w:val="28"/>
        </w:rPr>
        <w:t>❒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3(29) / </w:t>
      </w:r>
      <w:r w:rsidRPr="0054604D">
        <w:rPr>
          <w:rFonts w:ascii="Wingdings" w:eastAsia="Wingdings" w:hAnsi="Wingdings" w:cs="Wingdings"/>
          <w:b/>
          <w:bCs/>
          <w:sz w:val="28"/>
          <w:szCs w:val="28"/>
          <w:highlight w:val="black"/>
        </w:rPr>
        <w:t>❒</w:t>
      </w: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 3(31) (סמן את התקנה המתאימה) ל</w:t>
      </w:r>
      <w:hyperlink r:id="rId6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תקנות</w:t>
        </w:r>
      </w:hyperlink>
      <w:hyperlink r:id="rId7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 </w:t>
        </w:r>
      </w:hyperlink>
      <w:hyperlink r:id="rId8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חובת</w:t>
        </w:r>
      </w:hyperlink>
      <w:hyperlink r:id="rId9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 </w:t>
        </w:r>
      </w:hyperlink>
      <w:hyperlink r:id="rId10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המכרזים</w:t>
        </w:r>
      </w:hyperlink>
      <w:hyperlink r:id="rId11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, </w:t>
        </w:r>
      </w:hyperlink>
      <w:hyperlink r:id="rId12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תשנ</w:t>
        </w:r>
      </w:hyperlink>
      <w:hyperlink r:id="rId13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''</w:t>
        </w:r>
      </w:hyperlink>
      <w:hyperlink r:id="rId14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ג</w:t>
        </w:r>
      </w:hyperlink>
      <w:hyperlink r:id="rId15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-1993</w:t>
        </w:r>
      </w:hyperlink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 ועל </w:t>
      </w:r>
      <w:hyperlink r:id="rId16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הוראות</w:t>
        </w:r>
      </w:hyperlink>
      <w:hyperlink r:id="rId17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 </w:t>
        </w:r>
      </w:hyperlink>
      <w:hyperlink r:id="rId18">
        <w:proofErr w:type="spellStart"/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תכ</w:t>
        </w:r>
      </w:hyperlink>
      <w:hyperlink r:id="rId19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"</w:t>
        </w:r>
      </w:hyperlink>
      <w:hyperlink r:id="rId20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ם</w:t>
        </w:r>
        <w:proofErr w:type="spellEnd"/>
      </w:hyperlink>
      <w:hyperlink r:id="rId21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, ''</w:t>
        </w:r>
      </w:hyperlink>
      <w:hyperlink r:id="rId22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פטור</w:t>
        </w:r>
      </w:hyperlink>
      <w:hyperlink r:id="rId23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 </w:t>
        </w:r>
      </w:hyperlink>
      <w:hyperlink r:id="rId24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מחובת</w:t>
        </w:r>
      </w:hyperlink>
      <w:hyperlink r:id="rId25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 </w:t>
        </w:r>
      </w:hyperlink>
      <w:hyperlink r:id="rId26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המכרז</w:t>
        </w:r>
      </w:hyperlink>
      <w:hyperlink r:id="rId27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 xml:space="preserve">'', </w:t>
        </w:r>
      </w:hyperlink>
      <w:hyperlink r:id="rId28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מס</w:t>
        </w:r>
      </w:hyperlink>
      <w:hyperlink r:id="rId29">
        <w:r>
          <w:rPr>
            <w:rFonts w:ascii="Arial" w:eastAsia="Arial" w:hAnsi="Arial" w:cs="Arial"/>
            <w:b/>
            <w:bCs/>
            <w:color w:val="3464BA"/>
            <w:sz w:val="22"/>
            <w:szCs w:val="22"/>
            <w:u w:val="single"/>
            <w:rtl/>
          </w:rPr>
          <w:t>' 7.6.1</w:t>
        </w:r>
      </w:hyperlink>
      <w:r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26CA0431" w14:textId="77777777" w:rsidR="00A3535A" w:rsidRDefault="00A3535A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6"/>
        <w:bidiVisual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6"/>
      </w:tblGrid>
      <w:tr w:rsidR="00A3535A" w14:paraId="00EBB476" w14:textId="77777777">
        <w:tc>
          <w:tcPr>
            <w:tcW w:w="8296" w:type="dxa"/>
            <w:tcBorders>
              <w:bottom w:val="single" w:sz="4" w:space="0" w:color="000000"/>
            </w:tcBorders>
            <w:shd w:val="clear" w:color="auto" w:fill="E6E6E6"/>
          </w:tcPr>
          <w:p w14:paraId="2F0F819A" w14:textId="77777777" w:rsidR="00A3535A" w:rsidRDefault="00DD16E8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A3535A" w14:paraId="3BCB67E4" w14:textId="77777777">
        <w:tc>
          <w:tcPr>
            <w:tcW w:w="8296" w:type="dxa"/>
            <w:tcBorders>
              <w:bottom w:val="single" w:sz="4" w:space="0" w:color="000000"/>
            </w:tcBorders>
          </w:tcPr>
          <w:p w14:paraId="6D76B93A" w14:textId="77777777" w:rsidR="00A3535A" w:rsidRDefault="00DD16E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 xml:space="preserve">היחידה: </w:t>
            </w: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הרשות לאכיפה במקרקעין </w:t>
            </w:r>
          </w:p>
          <w:p w14:paraId="7EACE645" w14:textId="77777777" w:rsidR="00A3535A" w:rsidRDefault="00DD16E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תכונות הטובין הנדרשות הן:</w:t>
            </w:r>
          </w:p>
          <w:p w14:paraId="1F8E93DE" w14:textId="4CE8BFAB" w:rsidR="00A3535A" w:rsidRDefault="00534DDC" w:rsidP="00534DDC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="David" w:hint="cs"/>
                <w:rtl/>
              </w:rPr>
              <w:t xml:space="preserve">הקמת מערכת טכנולוגית בשילוב אמצעים </w:t>
            </w:r>
            <w:proofErr w:type="spellStart"/>
            <w:r>
              <w:rPr>
                <w:rFonts w:asciiTheme="minorBidi" w:hAnsiTheme="minorBidi" w:cs="David" w:hint="cs"/>
                <w:rtl/>
              </w:rPr>
              <w:t>סייסמיים</w:t>
            </w:r>
            <w:proofErr w:type="spellEnd"/>
            <w:r>
              <w:rPr>
                <w:rFonts w:asciiTheme="minorBidi" w:hAnsiTheme="minorBidi" w:cs="David" w:hint="cs"/>
                <w:rtl/>
              </w:rPr>
              <w:t xml:space="preserve"> לזיהוי משאיות ותיעודם בזמן שפיכת פסולת / עודפי עפר במקום לא חוקי.</w:t>
            </w:r>
          </w:p>
        </w:tc>
      </w:tr>
    </w:tbl>
    <w:p w14:paraId="055D712B" w14:textId="77777777" w:rsidR="00A3535A" w:rsidRDefault="00A3535A">
      <w:pPr>
        <w:rPr>
          <w:rFonts w:ascii="Arial" w:eastAsia="Arial" w:hAnsi="Arial" w:cs="Arial"/>
          <w:sz w:val="22"/>
          <w:szCs w:val="22"/>
        </w:rPr>
      </w:pPr>
    </w:p>
    <w:p w14:paraId="6CCB4234" w14:textId="22AF56A4" w:rsidR="00A3535A" w:rsidRDefault="00DD16E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rtl/>
        </w:rPr>
        <w:t xml:space="preserve">האם קיים בנושא ההתקשרות מכרז </w:t>
      </w:r>
      <w:proofErr w:type="spellStart"/>
      <w:r>
        <w:rPr>
          <w:rFonts w:ascii="Arial" w:eastAsia="Arial" w:hAnsi="Arial" w:cs="Arial"/>
          <w:sz w:val="22"/>
          <w:szCs w:val="22"/>
          <w:rtl/>
        </w:rPr>
        <w:t>חשכ"לי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>
        <w:rPr>
          <w:rFonts w:ascii="Wingdings" w:eastAsia="Wingdings" w:hAnsi="Wingdings" w:cs="Wingdings"/>
          <w:b/>
          <w:bCs/>
          <w:sz w:val="28"/>
          <w:szCs w:val="28"/>
        </w:rPr>
        <w:t>❒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</w:t>
      </w: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כן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 </w:t>
      </w: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  לא</w:t>
      </w:r>
      <w:r w:rsidR="00534DDC">
        <w:rPr>
          <w:rFonts w:ascii="Arial" w:eastAsia="Arial" w:hAnsi="Arial" w:cs="Arial" w:hint="cs"/>
          <w:b/>
          <w:bCs/>
          <w:sz w:val="22"/>
          <w:szCs w:val="22"/>
          <w:rtl/>
        </w:rPr>
        <w:t xml:space="preserve"> </w:t>
      </w:r>
      <w:r w:rsidR="00534DDC">
        <w:rPr>
          <w:rFonts w:ascii="Noto Sans Symbols" w:eastAsia="Noto Sans Symbols" w:hAnsi="Noto Sans Symbols" w:cs="Noto Sans Symbols"/>
          <w:b/>
          <w:bCs/>
          <w:sz w:val="28"/>
          <w:szCs w:val="28"/>
        </w:rPr>
        <w:t>⌧</w:t>
      </w:r>
    </w:p>
    <w:p w14:paraId="4CB7BEF3" w14:textId="77777777" w:rsidR="00A3535A" w:rsidRDefault="00DD16E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rtl/>
        </w:rPr>
        <w:t>סוג ההתקשרות</w:t>
      </w: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: (סמן </w:t>
      </w:r>
      <w:r>
        <w:rPr>
          <w:rFonts w:ascii="Arial" w:eastAsia="Arial" w:hAnsi="Arial" w:cs="Arial"/>
          <w:b/>
          <w:bCs/>
          <w:sz w:val="22"/>
          <w:szCs w:val="22"/>
        </w:rPr>
        <w:t>X</w:t>
      </w:r>
      <w:r>
        <w:rPr>
          <w:rFonts w:ascii="Arial" w:eastAsia="Arial" w:hAnsi="Arial" w:cs="Arial"/>
          <w:b/>
          <w:bCs/>
          <w:sz w:val="22"/>
          <w:szCs w:val="22"/>
          <w:rtl/>
        </w:rPr>
        <w:t xml:space="preserve"> במקום המתאים)</w:t>
      </w:r>
    </w:p>
    <w:p w14:paraId="40254612" w14:textId="77777777" w:rsidR="00A3535A" w:rsidRDefault="00A3535A">
      <w:pPr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7"/>
        <w:bidiVisual/>
        <w:tblW w:w="9178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A3535A" w14:paraId="3C6D5523" w14:textId="77777777">
        <w:tc>
          <w:tcPr>
            <w:tcW w:w="3085" w:type="dxa"/>
          </w:tcPr>
          <w:p w14:paraId="70FDF98D" w14:textId="77777777" w:rsidR="00A3535A" w:rsidRDefault="00DD16E8">
            <w:pPr>
              <w:ind w:right="283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  <w:proofErr w:type="gramStart"/>
            <w:r>
              <w:rPr>
                <w:rFonts w:ascii="Noto Sans Symbols" w:eastAsia="Noto Sans Symbols" w:hAnsi="Noto Sans Symbols" w:cs="Noto Sans Symbols"/>
                <w:b/>
                <w:bCs/>
                <w:sz w:val="28"/>
                <w:szCs w:val="28"/>
              </w:rPr>
              <w:t>⌧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 xml:space="preserve">  טובין</w:t>
            </w:r>
            <w:proofErr w:type="gramEnd"/>
          </w:p>
        </w:tc>
        <w:tc>
          <w:tcPr>
            <w:tcW w:w="2977" w:type="dxa"/>
          </w:tcPr>
          <w:p w14:paraId="5A5B8E55" w14:textId="77777777" w:rsidR="00A3535A" w:rsidRDefault="00DD16E8">
            <w:pPr>
              <w:ind w:right="283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b/>
                <w:bCs/>
                <w:sz w:val="28"/>
                <w:szCs w:val="28"/>
              </w:rPr>
              <w:t>❒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05703351" w14:textId="77777777" w:rsidR="00A3535A" w:rsidRDefault="00A3535A">
            <w:pPr>
              <w:ind w:right="283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967E7B8" w14:textId="77777777" w:rsidR="00A3535A" w:rsidRDefault="00A3535A">
      <w:pPr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8"/>
        <w:bidiVisual/>
        <w:tblW w:w="8009" w:type="dxa"/>
        <w:tblLayout w:type="fixed"/>
        <w:tblLook w:val="0000" w:firstRow="0" w:lastRow="0" w:firstColumn="0" w:lastColumn="0" w:noHBand="0" w:noVBand="0"/>
      </w:tblPr>
      <w:tblGrid>
        <w:gridCol w:w="2493"/>
        <w:gridCol w:w="2910"/>
        <w:gridCol w:w="2606"/>
      </w:tblGrid>
      <w:tr w:rsidR="00A3535A" w14:paraId="47437B1D" w14:textId="77777777" w:rsidTr="00986283">
        <w:trPr>
          <w:trHeight w:val="385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316D0A" w14:textId="77777777" w:rsidR="00A3535A" w:rsidRDefault="00DD16E8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שם הספק:</w:t>
            </w:r>
          </w:p>
        </w:tc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E164" w14:textId="3F06B694" w:rsidR="00A3535A" w:rsidRDefault="00534DDC">
            <w:pPr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 w:hint="cs"/>
                <w:b/>
                <w:bCs/>
                <w:sz w:val="22"/>
                <w:szCs w:val="22"/>
                <w:rtl/>
              </w:rPr>
              <w:t xml:space="preserve">חברת </w:t>
            </w:r>
            <w:proofErr w:type="spellStart"/>
            <w:r>
              <w:rPr>
                <w:rFonts w:ascii="Arial" w:eastAsia="Arial" w:hAnsi="Arial" w:cs="Arial" w:hint="cs"/>
                <w:b/>
                <w:bCs/>
                <w:sz w:val="22"/>
                <w:szCs w:val="22"/>
                <w:rtl/>
              </w:rPr>
              <w:t>סנסוגארד</w:t>
            </w:r>
            <w:proofErr w:type="spellEnd"/>
            <w:r>
              <w:rPr>
                <w:rFonts w:ascii="Arial" w:eastAsia="Arial" w:hAnsi="Arial" w:cs="Arial" w:hint="cs"/>
                <w:b/>
                <w:bCs/>
                <w:sz w:val="22"/>
                <w:szCs w:val="22"/>
                <w:rtl/>
              </w:rPr>
              <w:t xml:space="preserve"> בע"מ</w:t>
            </w:r>
          </w:p>
        </w:tc>
      </w:tr>
      <w:tr w:rsidR="00A3535A" w14:paraId="31E7CB5A" w14:textId="77777777" w:rsidTr="00986283">
        <w:trPr>
          <w:trHeight w:val="771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D6F3D0" w14:textId="77777777" w:rsidR="00A3535A" w:rsidRDefault="00DD16E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מספר הספק </w:t>
            </w:r>
          </w:p>
          <w:p w14:paraId="0B5411BC" w14:textId="77777777" w:rsidR="00A3535A" w:rsidRDefault="00DD16E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225B" w14:textId="183AD77B" w:rsidR="00A3535A" w:rsidRDefault="00534DDC">
            <w:pPr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 w:hint="cs"/>
                <w:b/>
                <w:bCs/>
                <w:sz w:val="22"/>
                <w:szCs w:val="22"/>
                <w:rtl/>
              </w:rPr>
              <w:t>514704337</w:t>
            </w:r>
          </w:p>
        </w:tc>
      </w:tr>
      <w:tr w:rsidR="00A3535A" w14:paraId="78A52ABF" w14:textId="77777777" w:rsidTr="00986283">
        <w:trPr>
          <w:trHeight w:val="385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70FF2C" w14:textId="77777777" w:rsidR="00A3535A" w:rsidRDefault="00DD16E8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ספק זה הינו: 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F10C" w14:textId="77777777" w:rsidR="00A3535A" w:rsidRDefault="00DD16E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bCs/>
                <w:sz w:val="28"/>
                <w:szCs w:val="28"/>
              </w:rPr>
              <w:t>⌧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214" w14:textId="77777777" w:rsidR="00A3535A" w:rsidRDefault="00DD16E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b/>
                <w:bCs/>
                <w:sz w:val="28"/>
                <w:szCs w:val="28"/>
              </w:rPr>
              <w:t>❒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 xml:space="preserve"> ספק חוץ </w:t>
            </w:r>
          </w:p>
        </w:tc>
      </w:tr>
      <w:tr w:rsidR="00A3535A" w14:paraId="74DCB466" w14:textId="77777777" w:rsidTr="00986283">
        <w:trPr>
          <w:trHeight w:val="385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65E2E6" w14:textId="77777777" w:rsidR="00A3535A" w:rsidRDefault="00DD16E8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7D61" w14:textId="71DA669D" w:rsidR="00A3535A" w:rsidRDefault="00534DDC">
            <w:pPr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 w:hint="cs"/>
                <w:b/>
                <w:bCs/>
                <w:sz w:val="22"/>
                <w:szCs w:val="22"/>
                <w:rtl/>
              </w:rPr>
              <w:t>82,101 ש"ח</w:t>
            </w:r>
          </w:p>
        </w:tc>
      </w:tr>
      <w:tr w:rsidR="00A3535A" w14:paraId="303B97A9" w14:textId="77777777" w:rsidTr="00986283">
        <w:trPr>
          <w:trHeight w:val="395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0195CE" w14:textId="77777777" w:rsidR="00A3535A" w:rsidRDefault="00DD16E8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D748" w14:textId="2AB24519" w:rsidR="00A3535A" w:rsidRDefault="00DD16E8">
            <w:pPr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1/</w:t>
            </w:r>
            <w:r w:rsidR="00534D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12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/2</w:t>
            </w:r>
            <w:r w:rsidR="00534D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-3</w:t>
            </w:r>
            <w:r w:rsidR="00534D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</w:t>
            </w:r>
            <w:r w:rsidR="00534DD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11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/27</w:t>
            </w:r>
          </w:p>
        </w:tc>
      </w:tr>
    </w:tbl>
    <w:p w14:paraId="7935F234" w14:textId="77777777" w:rsidR="00A3535A" w:rsidRDefault="00A3535A">
      <w:pPr>
        <w:rPr>
          <w:rFonts w:ascii="Arial" w:eastAsia="Arial" w:hAnsi="Arial" w:cs="Arial"/>
        </w:rPr>
      </w:pPr>
    </w:p>
    <w:p w14:paraId="11194268" w14:textId="77777777" w:rsidR="0054604D" w:rsidRPr="00AF57E9" w:rsidRDefault="0054604D" w:rsidP="0054604D">
      <w:pPr>
        <w:rPr>
          <w:rFonts w:asciiTheme="minorBidi" w:hAnsiTheme="minorBidi" w:cstheme="minorBidi"/>
          <w:bCs/>
          <w:rtl/>
        </w:rPr>
      </w:pPr>
      <w:r w:rsidRPr="00AF57E9">
        <w:rPr>
          <w:rFonts w:asciiTheme="minorBidi" w:hAnsiTheme="minorBidi" w:cstheme="minorBidi"/>
          <w:bCs/>
          <w:rtl/>
        </w:rPr>
        <w:t>נימוקים כי הספק הוא ספק יחיד או כי הטובין הם טובי חוץ</w:t>
      </w:r>
    </w:p>
    <w:p w14:paraId="1115419D" w14:textId="77777777" w:rsidR="0054604D" w:rsidRPr="00AF57E9" w:rsidRDefault="0054604D" w:rsidP="0054604D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13BB422" w14:textId="77777777" w:rsidR="00A3535A" w:rsidRDefault="00A3535A">
      <w:pPr>
        <w:rPr>
          <w:rFonts w:ascii="Arial" w:eastAsia="Arial" w:hAnsi="Arial" w:cs="Arial"/>
        </w:rPr>
      </w:pPr>
    </w:p>
    <w:p w14:paraId="3A7A2929" w14:textId="77777777" w:rsidR="00A3535A" w:rsidRDefault="00DD16E8">
      <w:pPr>
        <w:spacing w:line="360" w:lineRule="auto"/>
        <w:rPr>
          <w:rFonts w:ascii="Arial" w:eastAsia="Arial" w:hAnsi="Arial" w:cs="Arial"/>
          <w:sz w:val="22"/>
          <w:szCs w:val="22"/>
          <w:rtl/>
        </w:rPr>
      </w:pPr>
      <w:r>
        <w:rPr>
          <w:rFonts w:ascii="Arial" w:eastAsia="Arial" w:hAnsi="Arial" w:cs="Arial"/>
          <w:sz w:val="22"/>
          <w:szCs w:val="22"/>
          <w:rtl/>
        </w:rPr>
        <w:t xml:space="preserve">נא להתייחס לסעיפים הבאים: </w:t>
      </w:r>
    </w:p>
    <w:p w14:paraId="3ADB3AA2" w14:textId="77777777" w:rsidR="00534DDC" w:rsidRDefault="00DD1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  <w:rtl/>
        </w:rPr>
        <w:t>האמצעים שבהם נערכו בדיקות לאיתור ספקים נוספים והכנת חוות דעת</w:t>
      </w:r>
      <w:r w:rsidR="00534DDC">
        <w:rPr>
          <w:rFonts w:hint="cs"/>
          <w:color w:val="000000"/>
          <w:sz w:val="22"/>
          <w:szCs w:val="22"/>
          <w:rtl/>
        </w:rPr>
        <w:t>:</w:t>
      </w:r>
    </w:p>
    <w:p w14:paraId="4693F54E" w14:textId="009E76F2" w:rsidR="00986283" w:rsidRDefault="00534DDC" w:rsidP="00534D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2"/>
          <w:szCs w:val="22"/>
          <w:rtl/>
        </w:rPr>
      </w:pPr>
      <w:r>
        <w:rPr>
          <w:rFonts w:hint="cs"/>
          <w:color w:val="000000"/>
          <w:sz w:val="22"/>
          <w:szCs w:val="22"/>
          <w:rtl/>
        </w:rPr>
        <w:t>אגף אסטרטגיה מידע וטכנול</w:t>
      </w:r>
      <w:r w:rsidR="00986283">
        <w:rPr>
          <w:rFonts w:hint="cs"/>
          <w:color w:val="000000"/>
          <w:sz w:val="22"/>
          <w:szCs w:val="22"/>
          <w:rtl/>
        </w:rPr>
        <w:t>ו</w:t>
      </w:r>
      <w:r>
        <w:rPr>
          <w:rFonts w:hint="cs"/>
          <w:color w:val="000000"/>
          <w:sz w:val="22"/>
          <w:szCs w:val="22"/>
          <w:rtl/>
        </w:rPr>
        <w:t>גיות ברשות לאכיפה במקרקעין אחראי על קליטת טכנול</w:t>
      </w:r>
      <w:r w:rsidR="00986283">
        <w:rPr>
          <w:rFonts w:hint="cs"/>
          <w:color w:val="000000"/>
          <w:sz w:val="22"/>
          <w:szCs w:val="22"/>
          <w:rtl/>
        </w:rPr>
        <w:t>ו</w:t>
      </w:r>
      <w:r>
        <w:rPr>
          <w:rFonts w:hint="cs"/>
          <w:color w:val="000000"/>
          <w:sz w:val="22"/>
          <w:szCs w:val="22"/>
          <w:rtl/>
        </w:rPr>
        <w:t xml:space="preserve">גיות מודיעיניות לטובת צרכי אכיפה ברשות. האגף עוסק בשגרת עבודתו בהיכרות עם חברות הנותנות שירותים בתחום ובתוך כך, לא מוכרת לנו חברות נוספות הנותנות שירותים דומים. </w:t>
      </w:r>
    </w:p>
    <w:p w14:paraId="5337B191" w14:textId="3536913F" w:rsidR="00534DDC" w:rsidRDefault="00534DDC" w:rsidP="00534DD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2"/>
          <w:szCs w:val="22"/>
          <w:rtl/>
        </w:rPr>
      </w:pPr>
      <w:r>
        <w:rPr>
          <w:rFonts w:hint="cs"/>
          <w:color w:val="000000"/>
          <w:sz w:val="22"/>
          <w:szCs w:val="22"/>
          <w:rtl/>
        </w:rPr>
        <w:t>נוסף על כך, לטובת תהליך ההתקשרות בוצע</w:t>
      </w:r>
      <w:r w:rsidR="00482744">
        <w:rPr>
          <w:rFonts w:hint="cs"/>
          <w:color w:val="000000"/>
          <w:sz w:val="22"/>
          <w:szCs w:val="22"/>
          <w:rtl/>
        </w:rPr>
        <w:t xml:space="preserve"> מחקר למציאת ספקים ברשת האינטרנט.</w:t>
      </w:r>
    </w:p>
    <w:p w14:paraId="63FE1CC4" w14:textId="77777777" w:rsidR="00986283" w:rsidRDefault="00986283" w:rsidP="009862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color w:val="000000"/>
          <w:sz w:val="22"/>
          <w:szCs w:val="22"/>
          <w:rtl/>
        </w:rPr>
      </w:pPr>
      <w:r>
        <w:rPr>
          <w:rFonts w:hint="cs"/>
          <w:color w:val="000000"/>
          <w:sz w:val="22"/>
          <w:szCs w:val="22"/>
          <w:rtl/>
        </w:rPr>
        <w:t>חשוב לציין כי החברה ביצעה התקשרויות כ"ספק יחיד" מול גופים נוספים בשירות המדינה.</w:t>
      </w:r>
    </w:p>
    <w:p w14:paraId="71C4CE0E" w14:textId="339D8819" w:rsidR="00A3535A" w:rsidRPr="001470FB" w:rsidRDefault="00DD16E8" w:rsidP="001470FB">
      <w:pPr>
        <w:pStyle w:val="a4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2"/>
          <w:szCs w:val="22"/>
        </w:rPr>
      </w:pPr>
      <w:r w:rsidRPr="001470FB">
        <w:rPr>
          <w:rFonts w:ascii="Arial" w:eastAsia="Arial" w:hAnsi="Arial" w:cs="Arial"/>
          <w:color w:val="000000"/>
          <w:sz w:val="22"/>
          <w:szCs w:val="22"/>
          <w:rtl/>
        </w:rPr>
        <w:t xml:space="preserve">ממצאי הבדיקה (אם ישנם ספקים נוספים בתחום ההתקשרות, יש לפרט את הסיבות לאי התאמתם לביצוע ההתקשרות עימם ואת הסיבות להיות הספק שלגביו נכתבה חוות הדעת ספק יחיד / ספק חוץ) </w:t>
      </w:r>
      <w:r w:rsidRPr="001470FB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- </w:t>
      </w:r>
      <w:r w:rsidRPr="001470FB">
        <w:rPr>
          <w:color w:val="000000"/>
          <w:sz w:val="22"/>
          <w:szCs w:val="22"/>
          <w:rtl/>
        </w:rPr>
        <w:t xml:space="preserve">בחיפוש אחר המוצר העונה לצרכים שלנו עלה כי ישנו ספק יחיד – חברת </w:t>
      </w:r>
      <w:proofErr w:type="spellStart"/>
      <w:r w:rsidR="00482744" w:rsidRPr="001470FB">
        <w:rPr>
          <w:rFonts w:hint="cs"/>
          <w:color w:val="000000"/>
          <w:sz w:val="22"/>
          <w:szCs w:val="22"/>
          <w:rtl/>
        </w:rPr>
        <w:t>סנסוגארד</w:t>
      </w:r>
      <w:proofErr w:type="spellEnd"/>
      <w:r w:rsidR="00482744" w:rsidRPr="001470FB">
        <w:rPr>
          <w:rFonts w:hint="cs"/>
          <w:color w:val="000000"/>
          <w:sz w:val="22"/>
          <w:szCs w:val="22"/>
          <w:rtl/>
        </w:rPr>
        <w:t xml:space="preserve"> המשלב מצלמות ואמצעים </w:t>
      </w:r>
      <w:proofErr w:type="spellStart"/>
      <w:r w:rsidR="00482744" w:rsidRPr="001470FB">
        <w:rPr>
          <w:rFonts w:hint="cs"/>
          <w:color w:val="000000"/>
          <w:sz w:val="22"/>
          <w:szCs w:val="22"/>
          <w:rtl/>
        </w:rPr>
        <w:t>סייסמיים</w:t>
      </w:r>
      <w:proofErr w:type="spellEnd"/>
      <w:r w:rsidR="00482744" w:rsidRPr="001470FB">
        <w:rPr>
          <w:rFonts w:hint="cs"/>
          <w:color w:val="000000"/>
          <w:sz w:val="22"/>
          <w:szCs w:val="22"/>
          <w:rtl/>
        </w:rPr>
        <w:t xml:space="preserve"> המותקנים בשטח ונשלטים מרחוק בשילוב אוטומציה</w:t>
      </w:r>
      <w:r w:rsidRPr="001470FB">
        <w:rPr>
          <w:color w:val="000000"/>
          <w:sz w:val="22"/>
          <w:szCs w:val="22"/>
          <w:rtl/>
        </w:rPr>
        <w:t xml:space="preserve">. </w:t>
      </w:r>
    </w:p>
    <w:p w14:paraId="2621E8B2" w14:textId="77777777" w:rsidR="00A3535A" w:rsidRDefault="00DD1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  <w:rtl/>
        </w:rPr>
        <w:t>נימוקים והערות נוספות:</w:t>
      </w:r>
    </w:p>
    <w:p w14:paraId="40DE5C31" w14:textId="2CCCDB99" w:rsidR="00A3535A" w:rsidRDefault="009862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rFonts w:hint="cs"/>
          <w:color w:val="000000"/>
          <w:sz w:val="22"/>
          <w:szCs w:val="22"/>
          <w:rtl/>
        </w:rPr>
        <w:t xml:space="preserve">חברת </w:t>
      </w:r>
      <w:proofErr w:type="spellStart"/>
      <w:r>
        <w:rPr>
          <w:rFonts w:hint="cs"/>
          <w:color w:val="000000"/>
          <w:sz w:val="22"/>
          <w:szCs w:val="22"/>
          <w:rtl/>
        </w:rPr>
        <w:t>סנסוגארד</w:t>
      </w:r>
      <w:proofErr w:type="spellEnd"/>
      <w:r>
        <w:rPr>
          <w:rFonts w:hint="cs"/>
          <w:color w:val="000000"/>
          <w:sz w:val="22"/>
          <w:szCs w:val="22"/>
          <w:rtl/>
        </w:rPr>
        <w:t xml:space="preserve"> נותנת מענה שלם הנדרש לרשות הכולל התקנת האמצעים בשטח, הנגשת המידע בצורה יעילה ונוחה, ליווי שוטף לאורך חיי הפרויקט.</w:t>
      </w:r>
    </w:p>
    <w:p w14:paraId="4A115945" w14:textId="1C303643" w:rsidR="00986283" w:rsidRDefault="0098628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r>
        <w:rPr>
          <w:rFonts w:hint="cs"/>
          <w:color w:val="000000"/>
          <w:sz w:val="22"/>
          <w:szCs w:val="22"/>
          <w:rtl/>
        </w:rPr>
        <w:lastRenderedPageBreak/>
        <w:t>החברה מתאימה את התוצרים הנדרשים המגיעים מהשטח כך שהמידע יהיה מסונן ומוכן לצרכי אכיפה.</w:t>
      </w:r>
    </w:p>
    <w:p w14:paraId="70F63BF7" w14:textId="77777777" w:rsidR="00A3535A" w:rsidRDefault="00A3535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16777BB" w14:textId="77777777" w:rsidR="00A3535A" w:rsidRDefault="00DD16E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rtl/>
        </w:rPr>
        <w:t>חוות דעתי זו ניתנת מתוקף היותי הסמכות המקצועית לנושא זה.</w:t>
      </w:r>
    </w:p>
    <w:p w14:paraId="6969044B" w14:textId="77777777" w:rsidR="00A3535A" w:rsidRDefault="00A3535A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CD69665" w14:textId="77777777" w:rsidR="00A3535A" w:rsidRDefault="00DD16E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  <w:rtl/>
        </w:rPr>
        <w:t>בכבוד רב,</w:t>
      </w:r>
    </w:p>
    <w:p w14:paraId="4F54A923" w14:textId="77777777" w:rsidR="00A3535A" w:rsidRDefault="00DD16E8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tbl>
      <w:tblPr>
        <w:tblStyle w:val="a9"/>
        <w:bidiVisual/>
        <w:tblW w:w="8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3190"/>
        <w:gridCol w:w="2555"/>
      </w:tblGrid>
      <w:tr w:rsidR="00A3535A" w14:paraId="54B0A773" w14:textId="77777777">
        <w:tc>
          <w:tcPr>
            <w:tcW w:w="2551" w:type="dxa"/>
            <w:tcBorders>
              <w:bottom w:val="single" w:sz="4" w:space="0" w:color="000000"/>
            </w:tcBorders>
            <w:vAlign w:val="center"/>
          </w:tcPr>
          <w:p w14:paraId="7DE974B5" w14:textId="77777777" w:rsidR="00A3535A" w:rsidRDefault="00DD16E8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דור סנדובסקי</w:t>
            </w:r>
          </w:p>
        </w:tc>
        <w:tc>
          <w:tcPr>
            <w:tcW w:w="3190" w:type="dxa"/>
            <w:tcBorders>
              <w:bottom w:val="single" w:sz="4" w:space="0" w:color="000000"/>
            </w:tcBorders>
            <w:vAlign w:val="center"/>
          </w:tcPr>
          <w:p w14:paraId="002F5186" w14:textId="77777777" w:rsidR="00A3535A" w:rsidRDefault="00DD16E8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 xml:space="preserve">סגן מנהל אגף אסטרטגיה מידע וטכנולוגיות </w:t>
            </w:r>
          </w:p>
        </w:tc>
        <w:tc>
          <w:tcPr>
            <w:tcW w:w="2555" w:type="dxa"/>
            <w:tcBorders>
              <w:bottom w:val="single" w:sz="4" w:space="0" w:color="000000"/>
            </w:tcBorders>
            <w:vAlign w:val="center"/>
          </w:tcPr>
          <w:p w14:paraId="32572845" w14:textId="77777777" w:rsidR="00A3535A" w:rsidRDefault="00DD16E8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הרשות לאכיפה במקרקעין</w:t>
            </w:r>
          </w:p>
        </w:tc>
      </w:tr>
    </w:tbl>
    <w:p w14:paraId="1814BA7A" w14:textId="77777777" w:rsidR="00A3535A" w:rsidRDefault="00A3535A"/>
    <w:sectPr w:rsidR="00A3535A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55518BB-C56C-46BF-A19D-69823EC6BD2F}"/>
    <w:embedBold r:id="rId2" w:fontKey="{0C68161C-3E71-426B-9438-B4E0E1C2790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0689683-979C-4DE6-9AF9-3C734A54BDD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4" w:fontKey="{A431A2B8-063C-415C-B915-63B04548D9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A1728D0E-9D8B-448D-9067-27536BE938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B8D1F24-AB4E-4829-8136-AB6A806785E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A74C7"/>
    <w:multiLevelType w:val="multilevel"/>
    <w:tmpl w:val="AFBEA0A0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1B7571"/>
    <w:multiLevelType w:val="multilevel"/>
    <w:tmpl w:val="91D6346A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DBF0130"/>
    <w:multiLevelType w:val="multilevel"/>
    <w:tmpl w:val="55E6E84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63CFD"/>
    <w:multiLevelType w:val="multilevel"/>
    <w:tmpl w:val="DB5CD2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35A"/>
    <w:rsid w:val="001470FB"/>
    <w:rsid w:val="001F2B88"/>
    <w:rsid w:val="00482744"/>
    <w:rsid w:val="00534DDC"/>
    <w:rsid w:val="0054604D"/>
    <w:rsid w:val="005802BE"/>
    <w:rsid w:val="00986283"/>
    <w:rsid w:val="00A3535A"/>
    <w:rsid w:val="00DA1242"/>
    <w:rsid w:val="00DD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883E6"/>
  <w15:docId w15:val="{CDA0BC67-3CA6-4127-8D7E-74366CE2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basedOn w:val="a"/>
    <w:uiPriority w:val="34"/>
    <w:qFormat/>
    <w:rsid w:val="007873F9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13" Type="http://schemas.openxmlformats.org/officeDocument/2006/relationships/hyperlink" Target="https://www.nevo.co.il/law_html/Law01/242_002.htm" TargetMode="External"/><Relationship Id="rId18" Type="http://schemas.openxmlformats.org/officeDocument/2006/relationships/hyperlink" Target="https://takam.mof.gov.il/document/H.7.6.1" TargetMode="External"/><Relationship Id="rId26" Type="http://schemas.openxmlformats.org/officeDocument/2006/relationships/hyperlink" Target="https://takam.mof.gov.il/document/H.7.6.1" TargetMode="External"/><Relationship Id="rId3" Type="http://schemas.openxmlformats.org/officeDocument/2006/relationships/styles" Target="styles.xml"/><Relationship Id="rId21" Type="http://schemas.openxmlformats.org/officeDocument/2006/relationships/hyperlink" Target="https://takam.mof.gov.il/document/H.7.6.1" TargetMode="Externa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hyperlink" Target="https://www.nevo.co.il/law_html/Law01/242_002.htm" TargetMode="External"/><Relationship Id="rId17" Type="http://schemas.openxmlformats.org/officeDocument/2006/relationships/hyperlink" Target="https://takam.mof.gov.il/document/H.7.6.1" TargetMode="External"/><Relationship Id="rId25" Type="http://schemas.openxmlformats.org/officeDocument/2006/relationships/hyperlink" Target="https://takam.mof.gov.il/document/H.7.6.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akam.mof.gov.il/document/H.7.6.1" TargetMode="External"/><Relationship Id="rId20" Type="http://schemas.openxmlformats.org/officeDocument/2006/relationships/hyperlink" Target="https://takam.mof.gov.il/document/H.7.6.1" TargetMode="External"/><Relationship Id="rId29" Type="http://schemas.openxmlformats.org/officeDocument/2006/relationships/hyperlink" Target="https://takam.mof.gov.il/document/H.7.6.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nevo.co.il/law_html/Law01/242_002.htm" TargetMode="External"/><Relationship Id="rId11" Type="http://schemas.openxmlformats.org/officeDocument/2006/relationships/hyperlink" Target="https://www.nevo.co.il/law_html/Law01/242_002.htm" TargetMode="External"/><Relationship Id="rId24" Type="http://schemas.openxmlformats.org/officeDocument/2006/relationships/hyperlink" Target="https://takam.mof.gov.il/document/H.7.6.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evo.co.il/law_html/Law01/242_002.htm" TargetMode="External"/><Relationship Id="rId23" Type="http://schemas.openxmlformats.org/officeDocument/2006/relationships/hyperlink" Target="https://takam.mof.gov.il/document/H.7.6.1" TargetMode="External"/><Relationship Id="rId28" Type="http://schemas.openxmlformats.org/officeDocument/2006/relationships/hyperlink" Target="https://takam.mof.gov.il/document/H.7.6.1" TargetMode="External"/><Relationship Id="rId10" Type="http://schemas.openxmlformats.org/officeDocument/2006/relationships/hyperlink" Target="https://www.nevo.co.il/law_html/Law01/242_002.htm" TargetMode="External"/><Relationship Id="rId19" Type="http://schemas.openxmlformats.org/officeDocument/2006/relationships/hyperlink" Target="https://takam.mof.gov.il/document/H.7.6.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nevo.co.il/law_html/Law01/242_002.htm" TargetMode="External"/><Relationship Id="rId14" Type="http://schemas.openxmlformats.org/officeDocument/2006/relationships/hyperlink" Target="https://www.nevo.co.il/law_html/Law01/242_002.htm" TargetMode="External"/><Relationship Id="rId22" Type="http://schemas.openxmlformats.org/officeDocument/2006/relationships/hyperlink" Target="https://takam.mof.gov.il/document/H.7.6.1" TargetMode="External"/><Relationship Id="rId27" Type="http://schemas.openxmlformats.org/officeDocument/2006/relationships/hyperlink" Target="https://takam.mof.gov.il/document/H.7.6.1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1g3UXuwLa5iPPSBG6t7XvGnHXA==">CgMxLjA4AHIhMUg2dVRFa1pIMjZTQ2hEMzk4NVBCSi1IdlYwTG1xMEpn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600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רחל פשנוב</dc:creator>
  <cp:lastModifiedBy>רחל פשנוב</cp:lastModifiedBy>
  <cp:revision>4</cp:revision>
  <dcterms:created xsi:type="dcterms:W3CDTF">2026-10-19T09:40:00Z</dcterms:created>
  <dcterms:modified xsi:type="dcterms:W3CDTF">2026-10-21T14:07:00Z</dcterms:modified>
</cp:coreProperties>
</file>